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910F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910F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11FBD2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C5CCB">
        <w:rPr>
          <w:rFonts w:ascii="Arial" w:hAnsi="Arial" w:cs="Arial"/>
          <w:b/>
          <w:sz w:val="22"/>
          <w:szCs w:val="22"/>
        </w:rPr>
        <w:t>2</w:t>
      </w:r>
      <w:r w:rsidR="008A4B61">
        <w:rPr>
          <w:rFonts w:ascii="Arial" w:hAnsi="Arial" w:cs="Arial"/>
          <w:b/>
          <w:sz w:val="22"/>
          <w:szCs w:val="22"/>
        </w:rPr>
        <w:t>3</w:t>
      </w:r>
      <w:r w:rsidR="00EC5CCB">
        <w:rPr>
          <w:rFonts w:ascii="Arial" w:hAnsi="Arial" w:cs="Arial"/>
          <w:b/>
          <w:sz w:val="22"/>
          <w:szCs w:val="22"/>
        </w:rPr>
        <w:t>2</w:t>
      </w:r>
      <w:r w:rsidR="008A4B61">
        <w:rPr>
          <w:rFonts w:ascii="Arial" w:hAnsi="Arial" w:cs="Arial"/>
          <w:b/>
          <w:sz w:val="22"/>
          <w:szCs w:val="22"/>
        </w:rPr>
        <w:t>55</w:t>
      </w:r>
      <w:r w:rsidR="00DB5E55" w:rsidRPr="00AC65C2">
        <w:rPr>
          <w:rFonts w:ascii="Arial" w:hAnsi="Arial" w:cs="Arial"/>
          <w:b/>
          <w:sz w:val="22"/>
          <w:szCs w:val="22"/>
        </w:rPr>
        <w:t xml:space="preserve">, grade </w:t>
      </w:r>
      <w:r w:rsidR="00936882" w:rsidRPr="00AC65C2">
        <w:rPr>
          <w:rFonts w:ascii="Arial" w:hAnsi="Arial" w:cs="Arial"/>
          <w:b/>
          <w:sz w:val="22"/>
          <w:szCs w:val="22"/>
        </w:rPr>
        <w:t>35</w:t>
      </w:r>
      <w:r w:rsidR="00DB5E55" w:rsidRPr="00AC65C2">
        <w:rPr>
          <w:rFonts w:ascii="Arial" w:hAnsi="Arial" w:cs="Arial"/>
          <w:b/>
          <w:sz w:val="22"/>
          <w:szCs w:val="22"/>
        </w:rPr>
        <w:t>/</w:t>
      </w:r>
      <w:r w:rsidR="00936882" w:rsidRPr="00AC65C2">
        <w:rPr>
          <w:rFonts w:ascii="Arial" w:hAnsi="Arial" w:cs="Arial"/>
          <w:b/>
          <w:sz w:val="22"/>
          <w:szCs w:val="22"/>
        </w:rPr>
        <w:t>50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54F90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C5CCB" w:rsidRPr="00373310" w14:paraId="37AA29DA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8300F39" w14:textId="6EEAEE6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Density at 25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6C4B886" w14:textId="12DE1552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kg/m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53E7DD12" w14:textId="6CE4963F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EN15326</w:t>
            </w:r>
          </w:p>
        </w:tc>
        <w:tc>
          <w:tcPr>
            <w:tcW w:w="1219" w:type="dxa"/>
            <w:vAlign w:val="center"/>
          </w:tcPr>
          <w:p w14:paraId="0118E711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3A36B84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277F6B6C" w14:textId="45C912F4" w:rsidR="00EC5CCB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Dynamic Viscosity at </w:t>
            </w:r>
            <w:r w:rsidRPr="005F7D75">
              <w:rPr>
                <w:rFonts w:ascii="Arial" w:hAnsi="Arial" w:cs="Arial"/>
                <w:spacing w:val="4"/>
                <w:sz w:val="20"/>
              </w:rPr>
              <w:t>60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E48E287" w14:textId="6F7AC209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Pa.s</w:t>
            </w:r>
          </w:p>
        </w:tc>
        <w:tc>
          <w:tcPr>
            <w:tcW w:w="1219" w:type="dxa"/>
            <w:vAlign w:val="center"/>
          </w:tcPr>
          <w:p w14:paraId="2D273C25" w14:textId="5372CD1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EN12596</w:t>
            </w:r>
          </w:p>
        </w:tc>
        <w:tc>
          <w:tcPr>
            <w:tcW w:w="1219" w:type="dxa"/>
            <w:vAlign w:val="center"/>
          </w:tcPr>
          <w:p w14:paraId="553B2EE2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26CF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9B29E7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3E910241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944B813" w:rsidR="00EC5CCB" w:rsidRPr="00A13168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sz w:val="20"/>
                <w:lang w:val="en-GB"/>
              </w:rPr>
              <w:t>Flash Point C.O.C.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D61B9FA" w:rsidR="00EC5CCB" w:rsidRPr="004910F4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4910F4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 w:rsidRPr="004910F4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 w:rsidRPr="004910F4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Pr="004910F4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 w:rsidRPr="004910F4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 w:rsidRPr="004910F4">
              <w:rPr>
                <w:rFonts w:ascii="Arial" w:hAnsi="Arial" w:cs="Arial"/>
                <w:b/>
                <w:spacing w:val="4"/>
                <w:sz w:val="20"/>
              </w:rPr>
              <w:t xml:space="preserve">utomated  **)  </w:t>
            </w:r>
          </w:p>
        </w:tc>
      </w:tr>
      <w:tr w:rsidR="00EC5CCB" w:rsidRPr="00373310" w14:paraId="32368C7C" w14:textId="77777777" w:rsidTr="00A54F90">
        <w:trPr>
          <w:trHeight w:hRule="exact" w:val="340"/>
        </w:trPr>
        <w:tc>
          <w:tcPr>
            <w:tcW w:w="3638" w:type="dxa"/>
            <w:vAlign w:val="center"/>
          </w:tcPr>
          <w:p w14:paraId="5C10592B" w14:textId="7ACE9708" w:rsidR="00EC5CCB" w:rsidRPr="003232A3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86AA8">
              <w:rPr>
                <w:rFonts w:ascii="Arial" w:hAnsi="Arial" w:cs="Arial"/>
                <w:spacing w:val="4"/>
                <w:sz w:val="20"/>
              </w:rPr>
              <w:t>Flash Point C.O.C.</w:t>
            </w:r>
          </w:p>
        </w:tc>
        <w:tc>
          <w:tcPr>
            <w:tcW w:w="1219" w:type="dxa"/>
            <w:vAlign w:val="center"/>
          </w:tcPr>
          <w:p w14:paraId="7A39B37D" w14:textId="628511A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260233EB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ISO2592</w:t>
            </w:r>
          </w:p>
        </w:tc>
        <w:tc>
          <w:tcPr>
            <w:tcW w:w="1219" w:type="dxa"/>
            <w:vAlign w:val="center"/>
          </w:tcPr>
          <w:p w14:paraId="4871B7C0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72907C62" w14:textId="77777777" w:rsidTr="001D46AE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5D2CD16" w:rsidR="00EC5CCB" w:rsidRPr="00EC5CCB" w:rsidRDefault="00EC5CCB" w:rsidP="00EC5CC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Fraass Breaking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070979E" w14:textId="688868A2" w:rsidR="001D46AE" w:rsidRDefault="0011688A" w:rsidP="00EC5CC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</w:p>
          <w:p w14:paraId="676D98EC" w14:textId="2E7B2896" w:rsidR="00EC5CCB" w:rsidRPr="00A13168" w:rsidRDefault="001D46AE" w:rsidP="001D46A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   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 w:rsidR="0011688A"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semi-automated or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FF44FB" w:rsidRPr="00373310" w14:paraId="00DCE01E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C00B5F6" w14:textId="66865196" w:rsidR="00FF44FB" w:rsidRPr="00A13168" w:rsidRDefault="00FF44FB" w:rsidP="00FF44F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Fraass Breaking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B62DFE8" w:rsidR="00FF44FB" w:rsidRPr="00A13168" w:rsidRDefault="00FF44FB" w:rsidP="00FF44F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B347716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FF44FB" w:rsidRPr="004910F4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F44FB" w:rsidRPr="00373310" w14:paraId="27C0F89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48E87A9" w14:textId="4DE8E831" w:rsidR="00FF44FB" w:rsidRPr="00E8410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Kinematic Viscosity </w:t>
            </w:r>
            <w:r w:rsidRPr="005F7D75">
              <w:rPr>
                <w:rFonts w:ascii="Arial" w:hAnsi="Arial" w:cs="Arial"/>
                <w:spacing w:val="4"/>
                <w:sz w:val="20"/>
              </w:rPr>
              <w:t>at 135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55EDE48D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mm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5F7D75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2265D775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FF44FB" w:rsidRPr="00A13168" w:rsidRDefault="00FF44FB" w:rsidP="00FF44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6D59652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B207990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Penetration at 25</w:t>
            </w:r>
            <w:r w:rsidR="00D924B5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EC5CCB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F16F6F6" w:rsidR="00EC5CCB" w:rsidRPr="00A13168" w:rsidRDefault="0011688A" w:rsidP="00EC5CCB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A54F90">
              <w:rPr>
                <w:rFonts w:ascii="Arial" w:hAnsi="Arial" w:cs="Arial"/>
                <w:b/>
                <w:spacing w:val="4"/>
                <w:sz w:val="20"/>
              </w:rPr>
              <w:t>ethod/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 w:rsidR="00FF44FB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m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anual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66C95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C5CCB">
              <w:rPr>
                <w:rFonts w:ascii="Arial" w:hAnsi="Arial" w:cs="Arial"/>
                <w:b/>
                <w:spacing w:val="4"/>
                <w:sz w:val="20"/>
              </w:rPr>
              <w:t>utomated</w:t>
            </w:r>
            <w:r w:rsidR="00EC5CCB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EC5CCB" w:rsidRPr="00373310" w14:paraId="1146C473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98BAFD7" w14:textId="27E47A62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at 25</w:t>
            </w:r>
            <w:r w:rsidR="00D924B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28B55A3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0.1 mm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50531F50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EN1426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517C3A99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5E29284" w14:textId="1FE51B67" w:rsidR="00EC5CCB" w:rsidRPr="00E8410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1B940A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0B256B" w14:textId="33590201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72EEB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BFDE49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F8C74" w14:textId="77777777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5CCB" w:rsidRPr="00373310" w14:paraId="1246BA3A" w14:textId="77777777" w:rsidTr="00A54F90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0337B8D4" w:rsidR="00EC5CCB" w:rsidRPr="00EC5CCB" w:rsidRDefault="00EC5CCB" w:rsidP="00EC5CCB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RTFOT at 163</w:t>
            </w:r>
            <w:r w:rsidR="00D924B5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 xml:space="preserve"> </w:t>
            </w:r>
            <w:r w:rsidRPr="00EC5CCB">
              <w:rPr>
                <w:rFonts w:ascii="Arial" w:hAnsi="Arial" w:cs="Arial"/>
                <w:b/>
                <w:bCs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080322BA" w:rsidR="00EC5CCB" w:rsidRPr="00A13168" w:rsidRDefault="00EC5CCB" w:rsidP="00EC5CC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4C6ED37F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E62FE7D" w14:textId="0092FAE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Change of Mass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499E4A9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EE615FC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7CAFBF3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2B48468" w14:textId="6ED17210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Retained Penetration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314964C6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%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7ABC9CF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3EAD41BB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4854AF0" w14:textId="68FD3B64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Viscosity Ratio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98BE0A" w14:textId="77777777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6BF7235" w14:textId="2DEDDED7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8D164D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9D408B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C1F3A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5FDB8B96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85B0F51" w14:textId="01922F0D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Increase in Softening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676626" w14:textId="778C29EE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C6A3D5" w14:textId="5731915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880F0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B5418E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A0BF67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5D6B2A6C" w14:textId="77777777" w:rsidTr="00A54F90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486EA0A" w14:textId="23A07BA9" w:rsidR="00A54F90" w:rsidRPr="00A13168" w:rsidRDefault="00A54F90" w:rsidP="00A54F90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Softening Point (Ring and Ball)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6CD2E5D" w14:textId="5EB4D4D0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8907C" w14:textId="5A552845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EN1427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4BB1B3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ECF2E5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2F3758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54F90" w:rsidRPr="00373310" w14:paraId="2972642F" w14:textId="77777777" w:rsidTr="003D406E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0FF6D0D0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065E44">
              <w:rPr>
                <w:rFonts w:ascii="Arial" w:hAnsi="Arial" w:cs="Arial"/>
                <w:spacing w:val="4"/>
                <w:sz w:val="20"/>
              </w:rPr>
              <w:t>Solubility in Xylene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0AB564B4" w:rsidR="00A54F90" w:rsidRPr="00A13168" w:rsidRDefault="00A54F90" w:rsidP="00A54F9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6BE4F626" w:rsidR="00A54F90" w:rsidRPr="00A13168" w:rsidRDefault="00A54F90" w:rsidP="00A54F90">
            <w:pPr>
              <w:rPr>
                <w:rFonts w:ascii="Arial" w:hAnsi="Arial" w:cs="Arial"/>
                <w:sz w:val="20"/>
                <w:lang w:val="en-GB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54F90" w:rsidRPr="004910F4" w:rsidRDefault="00A54F90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0812" w:rsidRPr="00373310" w14:paraId="5A72023A" w14:textId="77777777" w:rsidTr="003D406E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FCACC8" w14:textId="105EBB8E" w:rsidR="00DE0812" w:rsidRPr="00810051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810051">
              <w:rPr>
                <w:rFonts w:ascii="Arial" w:hAnsi="Arial" w:cs="Arial"/>
                <w:spacing w:val="4"/>
                <w:sz w:val="20"/>
              </w:rPr>
              <w:t>Ductility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67D3EC3" w14:textId="50AF7554" w:rsidR="00DE0812" w:rsidRPr="003D406E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3D406E">
              <w:rPr>
                <w:rFonts w:ascii="Arial" w:hAnsi="Arial" w:cs="Arial"/>
                <w:spacing w:val="4"/>
                <w:sz w:val="20"/>
              </w:rPr>
              <w:t>cm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DD8AF7" w14:textId="05BE0D11" w:rsidR="00DE0812" w:rsidRPr="003D406E" w:rsidRDefault="003D406E" w:rsidP="00A54F90">
            <w:pPr>
              <w:rPr>
                <w:rFonts w:ascii="Arial" w:hAnsi="Arial" w:cs="Arial"/>
                <w:spacing w:val="4"/>
                <w:sz w:val="20"/>
              </w:rPr>
            </w:pPr>
            <w:r w:rsidRPr="003D406E">
              <w:rPr>
                <w:rFonts w:ascii="Arial" w:hAnsi="Arial" w:cs="Arial"/>
                <w:spacing w:val="4"/>
                <w:sz w:val="20"/>
              </w:rPr>
              <w:t>D113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29148D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063181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A5D1E5" w14:textId="77777777" w:rsidR="00DE0812" w:rsidRPr="004910F4" w:rsidRDefault="00DE0812" w:rsidP="00A54F9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7F73C8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20F9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A5BBDF3" w14:textId="0010A316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</w:p>
    <w:bookmarkEnd w:id="0"/>
    <w:p w14:paraId="5D28B369" w14:textId="77777777" w:rsidR="00810051" w:rsidRPr="00E20F99" w:rsidRDefault="00810051">
      <w:pPr>
        <w:tabs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810051" w:rsidRPr="00E20F99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5EEE18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C5CCB">
      <w:rPr>
        <w:rFonts w:ascii="Arial" w:hAnsi="Arial" w:cs="Arial"/>
      </w:rPr>
      <w:t>Bitumen iis2</w:t>
    </w:r>
    <w:r w:rsidR="00F669DE">
      <w:rPr>
        <w:rFonts w:ascii="Arial" w:hAnsi="Arial" w:cs="Arial"/>
      </w:rPr>
      <w:t>3</w:t>
    </w:r>
    <w:r w:rsidR="00EC5CCB">
      <w:rPr>
        <w:rFonts w:ascii="Arial" w:hAnsi="Arial" w:cs="Arial"/>
      </w:rPr>
      <w:t>F02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C215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146B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F67D1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C5CCB">
      <w:rPr>
        <w:rFonts w:ascii="Arial" w:hAnsi="Arial" w:cs="Arial"/>
        <w:b w:val="0"/>
        <w:sz w:val="20"/>
      </w:rPr>
      <w:t xml:space="preserve">EN12591 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3193DF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76DBA7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C5CCB">
      <w:rPr>
        <w:rFonts w:ascii="Arial" w:hAnsi="Arial" w:cs="Arial"/>
        <w:b/>
        <w:sz w:val="22"/>
        <w:szCs w:val="22"/>
      </w:rPr>
      <w:t>November 0</w:t>
    </w:r>
    <w:r w:rsidR="00F669DE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EC5CCB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669DE">
      <w:rPr>
        <w:rFonts w:ascii="Arial" w:hAnsi="Arial" w:cs="Arial"/>
        <w:b/>
        <w:sz w:val="22"/>
        <w:szCs w:val="22"/>
      </w:rPr>
      <w:t>15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669DE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49548">
    <w:abstractNumId w:val="2"/>
  </w:num>
  <w:num w:numId="2" w16cid:durableId="186215635">
    <w:abstractNumId w:val="6"/>
  </w:num>
  <w:num w:numId="3" w16cid:durableId="1341732881">
    <w:abstractNumId w:val="4"/>
  </w:num>
  <w:num w:numId="4" w16cid:durableId="2011330077">
    <w:abstractNumId w:val="8"/>
  </w:num>
  <w:num w:numId="5" w16cid:durableId="1822235084">
    <w:abstractNumId w:val="7"/>
  </w:num>
  <w:num w:numId="6" w16cid:durableId="1431655781">
    <w:abstractNumId w:val="9"/>
  </w:num>
  <w:num w:numId="7" w16cid:durableId="724377342">
    <w:abstractNumId w:val="5"/>
  </w:num>
  <w:num w:numId="8" w16cid:durableId="127474054">
    <w:abstractNumId w:val="3"/>
  </w:num>
  <w:num w:numId="9" w16cid:durableId="614751912">
    <w:abstractNumId w:val="0"/>
  </w:num>
  <w:num w:numId="10" w16cid:durableId="685599973">
    <w:abstractNumId w:val="1"/>
  </w:num>
  <w:num w:numId="11" w16cid:durableId="390618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1B5C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88A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46AE"/>
    <w:rsid w:val="001D759C"/>
    <w:rsid w:val="001D763D"/>
    <w:rsid w:val="001E0C7A"/>
    <w:rsid w:val="001E0D62"/>
    <w:rsid w:val="001F1A78"/>
    <w:rsid w:val="00200D86"/>
    <w:rsid w:val="002064A4"/>
    <w:rsid w:val="00206A44"/>
    <w:rsid w:val="00212051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43FDA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06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10F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5F4E"/>
    <w:rsid w:val="006D2BCC"/>
    <w:rsid w:val="006D3A5E"/>
    <w:rsid w:val="006D4CF6"/>
    <w:rsid w:val="006D7DAF"/>
    <w:rsid w:val="006E58CF"/>
    <w:rsid w:val="006E7E25"/>
    <w:rsid w:val="006F1EF2"/>
    <w:rsid w:val="00703F43"/>
    <w:rsid w:val="007146B5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0C7F"/>
    <w:rsid w:val="007C1C02"/>
    <w:rsid w:val="007C5C8C"/>
    <w:rsid w:val="007D55B1"/>
    <w:rsid w:val="007E1423"/>
    <w:rsid w:val="007F19C5"/>
    <w:rsid w:val="00805B1D"/>
    <w:rsid w:val="00810051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4B61"/>
    <w:rsid w:val="008A7423"/>
    <w:rsid w:val="008B0A30"/>
    <w:rsid w:val="008B74BA"/>
    <w:rsid w:val="008C3B32"/>
    <w:rsid w:val="00921539"/>
    <w:rsid w:val="00930B8B"/>
    <w:rsid w:val="00936882"/>
    <w:rsid w:val="00952893"/>
    <w:rsid w:val="00952E01"/>
    <w:rsid w:val="00966C95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4F90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65C2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7A6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EC2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24B5"/>
    <w:rsid w:val="00DA0782"/>
    <w:rsid w:val="00DA7516"/>
    <w:rsid w:val="00DB374B"/>
    <w:rsid w:val="00DB5E55"/>
    <w:rsid w:val="00DB7D27"/>
    <w:rsid w:val="00DC0B74"/>
    <w:rsid w:val="00DC2D86"/>
    <w:rsid w:val="00DE0812"/>
    <w:rsid w:val="00DE2075"/>
    <w:rsid w:val="00E055E5"/>
    <w:rsid w:val="00E1171A"/>
    <w:rsid w:val="00E12395"/>
    <w:rsid w:val="00E16774"/>
    <w:rsid w:val="00E20F99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77E6C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CCB"/>
    <w:rsid w:val="00EE1F67"/>
    <w:rsid w:val="00EE2C38"/>
    <w:rsid w:val="00EE7A07"/>
    <w:rsid w:val="00EF182C"/>
    <w:rsid w:val="00EF2719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69DE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4652"/>
    <w:rsid w:val="00FF0F02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1170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18</cp:revision>
  <cp:lastPrinted>2022-10-04T11:20:00Z</cp:lastPrinted>
  <dcterms:created xsi:type="dcterms:W3CDTF">2022-03-01T12:22:00Z</dcterms:created>
  <dcterms:modified xsi:type="dcterms:W3CDTF">2023-10-09T11:37:00Z</dcterms:modified>
</cp:coreProperties>
</file>