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4B8632E2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765AD905" w14:textId="77777777" w:rsidR="00964D50" w:rsidRDefault="00964D50" w:rsidP="00767DF1">
      <w:pPr>
        <w:rPr>
          <w:rFonts w:ascii="Arial" w:hAnsi="Arial" w:cs="Arial"/>
          <w:sz w:val="22"/>
          <w:szCs w:val="22"/>
        </w:rPr>
      </w:pPr>
    </w:p>
    <w:p w14:paraId="4088FD66" w14:textId="77777777" w:rsidR="00964D50" w:rsidRPr="00D63B0D" w:rsidRDefault="00964D50" w:rsidP="00767DF1">
      <w:pPr>
        <w:rPr>
          <w:rFonts w:ascii="Arial" w:hAnsi="Arial" w:cs="Arial"/>
          <w:sz w:val="22"/>
          <w:szCs w:val="22"/>
        </w:rPr>
      </w:pPr>
    </w:p>
    <w:p w14:paraId="16424D28" w14:textId="22B8B661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</w:t>
      </w:r>
      <w:r w:rsidR="001A76F8">
        <w:rPr>
          <w:rFonts w:ascii="Arial" w:hAnsi="Arial" w:cs="Arial"/>
          <w:b/>
          <w:sz w:val="22"/>
          <w:szCs w:val="22"/>
        </w:rPr>
        <w:t>600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1A76F8" w:rsidRPr="001A76F8">
        <w:rPr>
          <w:rFonts w:ascii="Arial" w:hAnsi="Arial" w:cs="Arial"/>
          <w:b/>
          <w:sz w:val="22"/>
          <w:szCs w:val="22"/>
        </w:rPr>
        <w:t>yellow/orange PP granulates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1A76F8" w:rsidRPr="0010005E" w14:paraId="31A23776" w14:textId="77777777" w:rsidTr="008B04B8">
        <w:trPr>
          <w:trHeight w:hRule="exact" w:val="794"/>
        </w:trPr>
        <w:tc>
          <w:tcPr>
            <w:tcW w:w="2127" w:type="dxa"/>
          </w:tcPr>
          <w:bookmarkEnd w:id="1"/>
          <w:p w14:paraId="5EE3D81B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65E6710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548BF97B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8EEC3E5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ADDE45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D8E71CA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CB04073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0A5757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698091C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A76F8" w:rsidRPr="0010005E" w14:paraId="2CC72654" w14:textId="77777777" w:rsidTr="008B04B8">
        <w:trPr>
          <w:trHeight w:hRule="exact" w:val="567"/>
        </w:trPr>
        <w:tc>
          <w:tcPr>
            <w:tcW w:w="2127" w:type="dxa"/>
            <w:vAlign w:val="center"/>
          </w:tcPr>
          <w:p w14:paraId="40875283" w14:textId="16EDDB99" w:rsidR="001A76F8" w:rsidRPr="0010005E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Bisphenol A</w:t>
            </w:r>
          </w:p>
        </w:tc>
        <w:tc>
          <w:tcPr>
            <w:tcW w:w="1374" w:type="dxa"/>
            <w:vAlign w:val="center"/>
          </w:tcPr>
          <w:p w14:paraId="22755384" w14:textId="77777777" w:rsidR="001A76F8" w:rsidRPr="0010005E" w:rsidRDefault="001A76F8" w:rsidP="008B04B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A11C653" w14:textId="77777777" w:rsidR="001A76F8" w:rsidRPr="0010005E" w:rsidRDefault="001A76F8" w:rsidP="008B04B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6F209AF" w14:textId="77777777" w:rsidR="001A76F8" w:rsidRPr="0010005E" w:rsidRDefault="001A76F8" w:rsidP="008B04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E6A6CDE" w14:textId="77777777" w:rsidR="001A76F8" w:rsidRPr="0010005E" w:rsidRDefault="001A76F8" w:rsidP="008B04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3DF68E1" w14:textId="77777777" w:rsidR="001A76F8" w:rsidRPr="0010005E" w:rsidRDefault="001A76F8" w:rsidP="008B04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59A829E" w14:textId="5040B548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850629D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494A39D2" w14:textId="626DF976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300801AE" w14:textId="77777777" w:rsidR="00964D50" w:rsidRDefault="00964D50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7F8D51EE" w14:textId="56782B4F" w:rsidR="001A76F8" w:rsidRPr="00C61524" w:rsidRDefault="001A76F8" w:rsidP="001A76F8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1601: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Pr="001A76F8">
        <w:rPr>
          <w:rFonts w:ascii="Arial" w:hAnsi="Arial" w:cs="Arial"/>
          <w:b/>
          <w:sz w:val="22"/>
          <w:szCs w:val="22"/>
        </w:rPr>
        <w:t>transparent PC granulates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1A76F8" w:rsidRPr="0010005E" w14:paraId="474AD05C" w14:textId="77777777" w:rsidTr="008B04B8">
        <w:trPr>
          <w:trHeight w:hRule="exact" w:val="794"/>
        </w:trPr>
        <w:tc>
          <w:tcPr>
            <w:tcW w:w="2127" w:type="dxa"/>
          </w:tcPr>
          <w:p w14:paraId="6B8D07C7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1C7041E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99DD27A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6A060B2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61AA665A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612574CB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4FE7160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605063B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70E366E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A76F8" w:rsidRPr="0010005E" w14:paraId="5FDBEF98" w14:textId="77777777" w:rsidTr="008B04B8">
        <w:trPr>
          <w:trHeight w:hRule="exact" w:val="567"/>
        </w:trPr>
        <w:tc>
          <w:tcPr>
            <w:tcW w:w="2127" w:type="dxa"/>
            <w:vAlign w:val="center"/>
          </w:tcPr>
          <w:p w14:paraId="1C282E51" w14:textId="77777777" w:rsidR="001A76F8" w:rsidRPr="0010005E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Bisphenol A</w:t>
            </w:r>
          </w:p>
        </w:tc>
        <w:tc>
          <w:tcPr>
            <w:tcW w:w="1374" w:type="dxa"/>
            <w:vAlign w:val="center"/>
          </w:tcPr>
          <w:p w14:paraId="4C85AB8C" w14:textId="77777777" w:rsidR="001A76F8" w:rsidRPr="0010005E" w:rsidRDefault="001A76F8" w:rsidP="008B04B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F12F6B2" w14:textId="77777777" w:rsidR="001A76F8" w:rsidRPr="0010005E" w:rsidRDefault="001A76F8" w:rsidP="008B04B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558EE686" w14:textId="77777777" w:rsidR="001A76F8" w:rsidRPr="0010005E" w:rsidRDefault="001A76F8" w:rsidP="008B04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2E970B" w14:textId="77777777" w:rsidR="001A76F8" w:rsidRPr="0010005E" w:rsidRDefault="001A76F8" w:rsidP="008B04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4655E35" w14:textId="77777777" w:rsidR="001A76F8" w:rsidRPr="0010005E" w:rsidRDefault="001A76F8" w:rsidP="008B04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38379FB" w14:textId="77777777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C0F7608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51F14BB0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39C8FCFD" w14:textId="68B2ED10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333D6E4F" w14:textId="77777777" w:rsidR="00964D50" w:rsidRDefault="00964D50" w:rsidP="00D60074">
      <w:pPr>
        <w:rPr>
          <w:rFonts w:ascii="Arial" w:hAnsi="Arial" w:cs="Arial"/>
          <w:b/>
          <w:sz w:val="22"/>
          <w:szCs w:val="22"/>
        </w:rPr>
      </w:pP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32D118E" w14:textId="2AAEC364" w:rsidR="003E4578" w:rsidRPr="00C61524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724ABF41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3220FE11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898278F" w14:textId="77777777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1EA0EA62" w14:textId="77777777" w:rsidR="00433AF1" w:rsidRPr="005712C7" w:rsidRDefault="00433AF1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1E4C787C" w14:textId="77777777" w:rsidR="00433AF1" w:rsidRPr="00067743" w:rsidRDefault="00433AF1" w:rsidP="00433AF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76B70070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98CF4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3253F98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A97C498" w14:textId="77777777" w:rsidR="00433AF1" w:rsidRPr="00753F24" w:rsidRDefault="00433AF1" w:rsidP="00433AF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B5DE94B" w14:textId="77777777" w:rsidR="00433AF1" w:rsidRPr="00753F24" w:rsidRDefault="00433AF1" w:rsidP="00433AF1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CCB8F34" w14:textId="7EA2814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163C53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18419722" w14:textId="1A8A8B7D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163C53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274FB3A4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7AB6E93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BDC8A1" w14:textId="77777777" w:rsidR="00433AF1" w:rsidRPr="00067743" w:rsidRDefault="00433AF1" w:rsidP="00433AF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9C6B069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66AA9E0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503C86C" w14:textId="77777777" w:rsidR="00433AF1" w:rsidRPr="00AC43FE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D2CAD1B" w14:textId="655BD14D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653AEB">
        <w:rPr>
          <w:rFonts w:ascii="Arial" w:hAnsi="Arial" w:cs="Arial"/>
          <w:sz w:val="20"/>
          <w:lang w:val="en-GB"/>
        </w:rPr>
        <w:t>release</w:t>
      </w:r>
      <w:r w:rsidR="00FC5076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5F99E6F" w14:textId="77777777" w:rsidR="00433AF1" w:rsidRPr="008E2D58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43FAF96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A3FEE3A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71A2EDA6" w14:textId="77777777" w:rsidR="00433AF1" w:rsidRPr="00765439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3FD8E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CA2FAFD" w14:textId="6E3A2E91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>What was the extraction temperature</w:t>
      </w:r>
      <w:r w:rsidR="00163C53">
        <w:rPr>
          <w:rFonts w:ascii="Arial" w:hAnsi="Arial" w:cs="Arial"/>
          <w:sz w:val="20"/>
          <w:lang w:val="en-GB"/>
        </w:rPr>
        <w:t xml:space="preserve"> in </w:t>
      </w:r>
      <w:r w:rsidRPr="00067743">
        <w:rPr>
          <w:rFonts w:ascii="Arial" w:hAnsi="Arial" w:cs="Arial"/>
          <w:sz w:val="20"/>
          <w:lang w:val="en-GB"/>
        </w:rPr>
        <w:t>°C</w:t>
      </w:r>
      <w:bookmarkStart w:id="2" w:name="_GoBack"/>
      <w:bookmarkEnd w:id="2"/>
      <w:r w:rsidRPr="00067743">
        <w:rPr>
          <w:rFonts w:ascii="Arial" w:hAnsi="Arial" w:cs="Arial"/>
          <w:sz w:val="20"/>
          <w:lang w:val="en-GB"/>
        </w:rPr>
        <w:t xml:space="preserve">? </w:t>
      </w:r>
    </w:p>
    <w:p w14:paraId="4383A3E9" w14:textId="77777777" w:rsidR="00433AF1" w:rsidRPr="00E042AD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C33FFFB" w14:textId="77777777" w:rsidR="00433AF1" w:rsidRPr="00067743" w:rsidRDefault="00433AF1" w:rsidP="00433AF1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1F00DF5" w14:textId="77777777" w:rsidR="00433AF1" w:rsidRPr="00AC43FE" w:rsidRDefault="00433AF1" w:rsidP="00433AF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51545EAC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CC0D131" w14:textId="77777777" w:rsidR="00433AF1" w:rsidRPr="00067743" w:rsidRDefault="00433AF1" w:rsidP="00433AF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C25FD12" w14:textId="77777777" w:rsidR="00433AF1" w:rsidRPr="00067743" w:rsidRDefault="00433AF1" w:rsidP="00433AF1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163C53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163C5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B2F2475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89686D">
      <w:rPr>
        <w:sz w:val="24"/>
      </w:rPr>
      <w:t>1</w:t>
    </w:r>
    <w:r w:rsidR="00433AF1">
      <w:rPr>
        <w:sz w:val="24"/>
      </w:rPr>
      <w:t>P0</w:t>
    </w:r>
    <w:r w:rsidR="001A76F8">
      <w:rPr>
        <w:sz w:val="24"/>
      </w:rPr>
      <w:t>4</w:t>
    </w:r>
  </w:p>
  <w:p w14:paraId="00CF6036" w14:textId="19846253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1A76F8">
      <w:rPr>
        <w:sz w:val="24"/>
      </w:rPr>
      <w:t>Total Bisphenol A</w:t>
    </w:r>
    <w:r w:rsidR="00EE44AD">
      <w:rPr>
        <w:sz w:val="24"/>
      </w:rPr>
      <w:t xml:space="preserve"> in </w:t>
    </w:r>
    <w:r w:rsidR="00433AF1">
      <w:rPr>
        <w:sz w:val="24"/>
      </w:rPr>
      <w:t>Polymers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6F43EACE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33AF1">
      <w:rPr>
        <w:rFonts w:ascii="Arial" w:hAnsi="Arial" w:cs="Arial"/>
        <w:b/>
      </w:rPr>
      <w:t>May</w:t>
    </w:r>
    <w:r w:rsidR="0089686D">
      <w:rPr>
        <w:rFonts w:ascii="Arial" w:hAnsi="Arial" w:cs="Arial"/>
        <w:b/>
      </w:rPr>
      <w:t xml:space="preserve"> </w:t>
    </w:r>
    <w:r w:rsidR="00433AF1">
      <w:rPr>
        <w:rFonts w:ascii="Arial" w:hAnsi="Arial" w:cs="Arial"/>
        <w:b/>
      </w:rPr>
      <w:t>5</w:t>
    </w:r>
    <w:r w:rsidRPr="005D3E95">
      <w:rPr>
        <w:rFonts w:ascii="Arial" w:hAnsi="Arial" w:cs="Arial"/>
        <w:b/>
      </w:rPr>
      <w:t xml:space="preserve"> – </w:t>
    </w:r>
    <w:r w:rsidR="00433AF1">
      <w:rPr>
        <w:rFonts w:ascii="Arial" w:hAnsi="Arial" w:cs="Arial"/>
        <w:b/>
      </w:rPr>
      <w:t>June</w:t>
    </w:r>
    <w:r w:rsidR="009A5731">
      <w:rPr>
        <w:rFonts w:ascii="Arial" w:hAnsi="Arial" w:cs="Arial"/>
        <w:b/>
      </w:rPr>
      <w:t xml:space="preserve"> 11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89686D">
      <w:rPr>
        <w:rFonts w:ascii="Arial" w:hAnsi="Arial" w:cs="Arial"/>
        <w:b/>
      </w:rPr>
      <w:t>1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6AA9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63C53"/>
    <w:rsid w:val="00171FE2"/>
    <w:rsid w:val="001902BC"/>
    <w:rsid w:val="0019640C"/>
    <w:rsid w:val="00197E49"/>
    <w:rsid w:val="001A1D6E"/>
    <w:rsid w:val="001A76F8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33AF1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453"/>
    <w:rsid w:val="0059287A"/>
    <w:rsid w:val="005A5858"/>
    <w:rsid w:val="005C698E"/>
    <w:rsid w:val="005C7BD0"/>
    <w:rsid w:val="005D2855"/>
    <w:rsid w:val="005D3E95"/>
    <w:rsid w:val="005E49AA"/>
    <w:rsid w:val="005E7919"/>
    <w:rsid w:val="0061432C"/>
    <w:rsid w:val="00621472"/>
    <w:rsid w:val="006271F6"/>
    <w:rsid w:val="006305B8"/>
    <w:rsid w:val="00635287"/>
    <w:rsid w:val="00643A43"/>
    <w:rsid w:val="006529ED"/>
    <w:rsid w:val="00653AEB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64D50"/>
    <w:rsid w:val="0098769D"/>
    <w:rsid w:val="00987AA9"/>
    <w:rsid w:val="009953D5"/>
    <w:rsid w:val="009A01EE"/>
    <w:rsid w:val="009A5731"/>
    <w:rsid w:val="009A5C4A"/>
    <w:rsid w:val="009B4B66"/>
    <w:rsid w:val="009B50DA"/>
    <w:rsid w:val="009E11C1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47990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2E3E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C5076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2B5A6-D1F7-47A4-9A9C-23DB21FF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1539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7</cp:revision>
  <cp:lastPrinted>2018-04-13T06:36:00Z</cp:lastPrinted>
  <dcterms:created xsi:type="dcterms:W3CDTF">2021-04-15T11:36:00Z</dcterms:created>
  <dcterms:modified xsi:type="dcterms:W3CDTF">2021-04-19T07:00:00Z</dcterms:modified>
</cp:coreProperties>
</file>