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5A82AE4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8F7897">
        <w:rPr>
          <w:rFonts w:ascii="Arial" w:hAnsi="Arial" w:cs="Arial"/>
          <w:b/>
          <w:sz w:val="22"/>
          <w:szCs w:val="22"/>
        </w:rPr>
        <w:t>200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1"/>
        <w:gridCol w:w="1100"/>
        <w:gridCol w:w="1100"/>
        <w:gridCol w:w="1100"/>
        <w:gridCol w:w="1238"/>
        <w:gridCol w:w="1330"/>
      </w:tblGrid>
      <w:tr w:rsidR="008F7897" w:rsidRPr="00255B2C" w14:paraId="33C00419" w14:textId="77777777" w:rsidTr="008F7897">
        <w:trPr>
          <w:trHeight w:val="200"/>
        </w:trPr>
        <w:tc>
          <w:tcPr>
            <w:tcW w:w="3771" w:type="dxa"/>
          </w:tcPr>
          <w:p w14:paraId="3A3EDA34" w14:textId="49213E85" w:rsidR="008F7897" w:rsidRPr="00255B2C" w:rsidRDefault="008F7897" w:rsidP="008F7897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00" w:type="dxa"/>
          </w:tcPr>
          <w:p w14:paraId="1845BFBB" w14:textId="0A3235BA" w:rsidR="008F7897" w:rsidRPr="00255B2C" w:rsidRDefault="008F7897" w:rsidP="008F7897">
            <w:pPr>
              <w:spacing w:line="220" w:lineRule="exact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00" w:type="dxa"/>
          </w:tcPr>
          <w:p w14:paraId="46D91D4F" w14:textId="1B786A0D" w:rsidR="008F7897" w:rsidRPr="00255B2C" w:rsidRDefault="008F7897" w:rsidP="008F7897">
            <w:pPr>
              <w:spacing w:line="220" w:lineRule="exact"/>
              <w:ind w:right="-71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0" w:type="dxa"/>
          </w:tcPr>
          <w:p w14:paraId="12463844" w14:textId="2D925344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8" w:type="dxa"/>
          </w:tcPr>
          <w:p w14:paraId="16499FA9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4BB9415" w14:textId="217EC7A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0" w:type="dxa"/>
          </w:tcPr>
          <w:p w14:paraId="498B473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F38FED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1A2205B" w14:textId="489699B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F7897" w:rsidRPr="003428C1" w14:paraId="1D58F0BA" w14:textId="77777777" w:rsidTr="008F7897">
        <w:trPr>
          <w:trHeight w:val="200"/>
        </w:trPr>
        <w:tc>
          <w:tcPr>
            <w:tcW w:w="3771" w:type="dxa"/>
          </w:tcPr>
          <w:p w14:paraId="686A0008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Weight of cylinder (before analysis)</w:t>
            </w:r>
          </w:p>
        </w:tc>
        <w:tc>
          <w:tcPr>
            <w:tcW w:w="1100" w:type="dxa"/>
          </w:tcPr>
          <w:p w14:paraId="459021A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100" w:type="dxa"/>
          </w:tcPr>
          <w:p w14:paraId="4567C8F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</w:tcPr>
          <w:p w14:paraId="3995F95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</w:tcPr>
          <w:p w14:paraId="498B1BE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</w:tcPr>
          <w:p w14:paraId="78BA4794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69945D" w14:textId="77777777" w:rsidTr="008F7897">
        <w:trPr>
          <w:trHeight w:val="200"/>
        </w:trPr>
        <w:tc>
          <w:tcPr>
            <w:tcW w:w="3771" w:type="dxa"/>
          </w:tcPr>
          <w:p w14:paraId="7817E210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8C1"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100" w:type="dxa"/>
          </w:tcPr>
          <w:p w14:paraId="47487F7D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00" w:type="dxa"/>
          </w:tcPr>
          <w:p w14:paraId="434FCC08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</w:tcPr>
          <w:p w14:paraId="67531EC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</w:tcPr>
          <w:p w14:paraId="7AD0AA41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</w:tcPr>
          <w:p w14:paraId="32208A6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1805E5B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</w:tcPr>
          <w:p w14:paraId="5E6D878E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b/>
                <w:spacing w:val="4"/>
                <w:sz w:val="20"/>
              </w:rPr>
            </w:pPr>
            <w:r w:rsidRPr="003428C1">
              <w:rPr>
                <w:rFonts w:ascii="Arial" w:hAnsi="Arial" w:cs="Arial"/>
                <w:b/>
                <w:spacing w:val="4"/>
                <w:sz w:val="20"/>
              </w:rPr>
              <w:t>Composition (Normalized)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14:paraId="2AF62F4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8497807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B09F4C" w14:textId="38141639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DC296F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2E66D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A2CD01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438488A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2E43C0D5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21A0658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E9DC7" w14:textId="6654D46C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B47B13D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86731C0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39EC5C41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3B9C0AB9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6C541E44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7CDF904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B7250AF" w14:textId="6E8B247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B8E2703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7B65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3E057BA" w14:textId="690CB006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2092304C" w14:textId="5E972FAC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2353902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41BE6CC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13D6E7EC" w14:textId="618437FF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8BF79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2A53D4F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82DCC0E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FF9EC15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11E2C7E9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0A069C13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D71FFF0" w14:textId="4792D7B3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74A69B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B284B12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3D4C54F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4A24462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702657E3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8655F47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A9E3B13" w14:textId="5FA6E702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34D2E4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2F4521A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1FE64CC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76DA62C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748CCB6F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51B32CF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4050DAB" w14:textId="123FCA04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0EA420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5F39F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6E29520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23D6329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4811FCC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58B93A3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F792B35" w14:textId="0E6185A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67B5B68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6E85BD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C0D7F2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CD3A653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5EA0AFF8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9C59765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6ABA62F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2134E5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B11D59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3ABFAC95" w14:textId="27046CDB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64CB462" w14:textId="26C9CE84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27B0EEC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D3DC398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</w:tcPr>
          <w:p w14:paraId="3C4DD9A1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b/>
                <w:spacing w:val="4"/>
                <w:sz w:val="20"/>
              </w:rPr>
            </w:pPr>
            <w:r w:rsidRPr="003428C1">
              <w:rPr>
                <w:rFonts w:ascii="Arial" w:hAnsi="Arial" w:cs="Arial"/>
                <w:b/>
                <w:spacing w:val="4"/>
                <w:sz w:val="20"/>
              </w:rPr>
              <w:t>Physical Properties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14:paraId="11A2CA7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4FBAF64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576EF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Molar Mass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C308B0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g/mol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D53AF4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E7898D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138CBD6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194B334C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35424ED6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68485C9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Relative Density at 60/60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0D76F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099C0D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2586D8A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413290D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4BEBEF25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52E351D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BD72CE7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Abs. Vapor pressure at 100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8E2667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082E20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7826738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762B9A7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01D2F5D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01EAA79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8B8649E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Rel. Vapor pressure at 100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4F8CC0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7B7FF1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8C1C0F8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0C1492A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0C4A0E9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329578E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037EA1DA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Abs. Vapor pressure at 40°C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C13DD05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112E4D5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CE174F5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1050899D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7CBBFEC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B08BE09" w14:textId="77777777" w:rsidTr="008F7897">
        <w:trPr>
          <w:trHeight w:val="20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10BED2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Rel. Vapor pressure at 40°C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1756F22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5135341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11CD7F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4A95BE4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6DB16F53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185355" w14:textId="77777777" w:rsidTr="008F7897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F34E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Motor Octane Number, MON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DC016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03CEE5FC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3359ADC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14:paraId="126D15E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14:paraId="7DEDC12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9FD6CEC" w14:textId="77777777" w:rsidTr="008F7897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1AD16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Gross Heating Value at 14.696 psia and 60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9EA3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0EBB869E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4B28232E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14:paraId="5DDA75F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14:paraId="20EDB31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A8B3D61" w14:textId="77777777" w:rsidTr="008F7897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489092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Net Heating Value at 14.696 psia and 60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F0E06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</w:tcPr>
          <w:p w14:paraId="1429E5F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</w:tcPr>
          <w:p w14:paraId="266893F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double" w:sz="4" w:space="0" w:color="auto"/>
            </w:tcBorders>
          </w:tcPr>
          <w:p w14:paraId="15006284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double" w:sz="4" w:space="0" w:color="auto"/>
            </w:tcBorders>
          </w:tcPr>
          <w:p w14:paraId="4AD00CE3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6A3CB3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83AD" w14:textId="77777777" w:rsidR="003220B3" w:rsidRDefault="00322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C3CC" w14:textId="77777777" w:rsidR="003220B3" w:rsidRDefault="0032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F65C" w14:textId="77777777" w:rsidR="003220B3" w:rsidRDefault="0032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DDC9DB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30BE9">
      <w:rPr>
        <w:rFonts w:ascii="Arial" w:hAnsi="Arial" w:cs="Arial"/>
      </w:rPr>
      <w:t>Liquified Propane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="00430BE9">
      <w:rPr>
        <w:rFonts w:ascii="Arial" w:hAnsi="Arial" w:cs="Arial"/>
      </w:rPr>
      <w:t>S03P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93CA6AE" w:rsidR="00F1287D" w:rsidRDefault="003220B3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0BA0F45C" w14:textId="7777777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38CB31C2" w14:textId="7777777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  <w:bookmarkStart w:id="0" w:name="_GoBack"/>
    <w:bookmarkEnd w:id="0"/>
  </w:p>
  <w:p w14:paraId="6F38D970" w14:textId="46711F0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F7897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8F7897">
      <w:rPr>
        <w:rFonts w:ascii="Arial" w:hAnsi="Arial" w:cs="Arial"/>
        <w:b/>
        <w:sz w:val="22"/>
        <w:szCs w:val="22"/>
      </w:rPr>
      <w:t>23</w:t>
    </w:r>
    <w:r>
      <w:rPr>
        <w:rFonts w:ascii="Arial" w:hAnsi="Arial" w:cs="Arial"/>
        <w:b/>
        <w:sz w:val="22"/>
        <w:szCs w:val="22"/>
      </w:rPr>
      <w:t xml:space="preserve"> – </w:t>
    </w:r>
    <w:r w:rsidR="008F7897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F7897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2B3C" w14:textId="77777777" w:rsidR="003220B3" w:rsidRDefault="0032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20B3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BE9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3CB3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7897"/>
    <w:rsid w:val="00921539"/>
    <w:rsid w:val="0092510B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3C44-0D40-4FD6-B7D4-1743638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1056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6</cp:revision>
  <cp:lastPrinted>2017-05-15T12:42:00Z</cp:lastPrinted>
  <dcterms:created xsi:type="dcterms:W3CDTF">2020-08-27T08:52:00Z</dcterms:created>
  <dcterms:modified xsi:type="dcterms:W3CDTF">2020-09-09T12:07:00Z</dcterms:modified>
</cp:coreProperties>
</file>