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06F38809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20</w:t>
      </w:r>
      <w:r w:rsidR="002125E0">
        <w:rPr>
          <w:rFonts w:ascii="Arial" w:hAnsi="Arial" w:cs="Arial"/>
          <w:b/>
          <w:sz w:val="22"/>
          <w:szCs w:val="22"/>
        </w:rPr>
        <w:t>211</w:t>
      </w:r>
    </w:p>
    <w:tbl>
      <w:tblPr>
        <w:tblW w:w="98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2"/>
        <w:gridCol w:w="1432"/>
        <w:gridCol w:w="1134"/>
        <w:gridCol w:w="993"/>
        <w:gridCol w:w="1275"/>
        <w:gridCol w:w="1276"/>
      </w:tblGrid>
      <w:tr w:rsidR="00A850F6" w:rsidRPr="00AA34A4" w14:paraId="50EDB37A" w14:textId="77777777" w:rsidTr="002C3EB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42" w:type="dxa"/>
          </w:tcPr>
          <w:p w14:paraId="070DBDFC" w14:textId="3427E84E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32" w:type="dxa"/>
          </w:tcPr>
          <w:p w14:paraId="353E336E" w14:textId="170E916E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2E47D65C" w14:textId="56ACA9A6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993" w:type="dxa"/>
          </w:tcPr>
          <w:p w14:paraId="14F74145" w14:textId="2F8796CE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5" w:type="dxa"/>
          </w:tcPr>
          <w:p w14:paraId="48414DEC" w14:textId="77777777" w:rsidR="00A850F6" w:rsidRPr="00A13168" w:rsidRDefault="00A850F6" w:rsidP="00A850F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C8FB03B" w14:textId="0C57317A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2D202DFB" w14:textId="77777777" w:rsidR="00A850F6" w:rsidRPr="00A13168" w:rsidRDefault="00A850F6" w:rsidP="00A850F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690C8E8" w14:textId="77777777" w:rsidR="00A850F6" w:rsidRPr="00A13168" w:rsidRDefault="00A850F6" w:rsidP="00A850F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F68C22A" w14:textId="3B783423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850F6" w:rsidRPr="00530623" w14:paraId="1FAEAC8B" w14:textId="77777777" w:rsidTr="00BA39E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74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A0B3094" w14:textId="003F6169" w:rsidR="00A850F6" w:rsidRPr="00A850F6" w:rsidRDefault="00A850F6" w:rsidP="00A850F6">
            <w:pPr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A850F6">
              <w:rPr>
                <w:rFonts w:ascii="Arial" w:hAnsi="Arial" w:cs="Arial"/>
                <w:sz w:val="20"/>
                <w:lang w:val="en-GB"/>
              </w:rPr>
              <w:t xml:space="preserve">Total Acid Number 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14:paraId="2A536EC4" w14:textId="77777777" w:rsidR="00A850F6" w:rsidRPr="00A850F6" w:rsidRDefault="00A850F6" w:rsidP="00A850F6">
            <w:pPr>
              <w:spacing w:line="300" w:lineRule="atLeast"/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A850F6">
              <w:rPr>
                <w:rFonts w:ascii="Arial" w:hAnsi="Arial" w:cs="Arial"/>
                <w:sz w:val="20"/>
                <w:lang w:val="en-GB"/>
              </w:rPr>
              <w:t>mg KOH/g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CD163D" w14:textId="77777777" w:rsidR="00A850F6" w:rsidRPr="00A850F6" w:rsidRDefault="00A850F6" w:rsidP="00A850F6">
            <w:pPr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A850F6">
              <w:rPr>
                <w:rFonts w:ascii="Arial" w:hAnsi="Arial" w:cs="Arial"/>
                <w:sz w:val="20"/>
                <w:lang w:val="en-GB"/>
              </w:rPr>
              <w:t>D664-A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FDB157A" w14:textId="76CC1771" w:rsidR="00A850F6" w:rsidRPr="00530623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2D3B1B4" w14:textId="050047B8" w:rsidR="00A850F6" w:rsidRPr="00530623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E550BB2" w14:textId="1A889672" w:rsidR="00A850F6" w:rsidRPr="00530623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  <w:tr w:rsidR="00A850F6" w:rsidRPr="00AA34A4" w14:paraId="7ADADCEC" w14:textId="77777777" w:rsidTr="00BA39E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742" w:type="dxa"/>
            <w:tcBorders>
              <w:left w:val="double" w:sz="4" w:space="0" w:color="auto"/>
            </w:tcBorders>
            <w:vAlign w:val="center"/>
          </w:tcPr>
          <w:p w14:paraId="0B1E1429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 xml:space="preserve">Density at 15°C </w:t>
            </w:r>
          </w:p>
        </w:tc>
        <w:tc>
          <w:tcPr>
            <w:tcW w:w="1432" w:type="dxa"/>
            <w:vAlign w:val="center"/>
          </w:tcPr>
          <w:p w14:paraId="1BF81D32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557212">
              <w:rPr>
                <w:rFonts w:ascii="Arial" w:hAnsi="Arial" w:cs="Arial"/>
                <w:sz w:val="20"/>
                <w:lang w:val="en-GB"/>
              </w:rPr>
              <w:t>kg/L</w:t>
            </w:r>
          </w:p>
        </w:tc>
        <w:tc>
          <w:tcPr>
            <w:tcW w:w="1134" w:type="dxa"/>
            <w:vAlign w:val="center"/>
          </w:tcPr>
          <w:p w14:paraId="1884D8C4" w14:textId="77777777" w:rsidR="00A850F6" w:rsidRPr="00557212" w:rsidRDefault="00A850F6" w:rsidP="00A850F6">
            <w:pPr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557212">
              <w:rPr>
                <w:rFonts w:ascii="Arial" w:hAnsi="Arial" w:cs="Arial"/>
                <w:sz w:val="20"/>
                <w:lang w:val="en-GB"/>
              </w:rPr>
              <w:t>ISO12185</w:t>
            </w:r>
          </w:p>
        </w:tc>
        <w:tc>
          <w:tcPr>
            <w:tcW w:w="993" w:type="dxa"/>
            <w:vAlign w:val="center"/>
          </w:tcPr>
          <w:p w14:paraId="3B7C8343" w14:textId="77777777" w:rsidR="00A850F6" w:rsidRPr="00557212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32C473B0" w14:textId="77777777" w:rsidR="00A850F6" w:rsidRPr="00557212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3596F251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4709A3F2" w14:textId="77777777" w:rsidTr="00BA39E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742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395A3F39" w14:textId="77777777" w:rsidR="00A850F6" w:rsidRPr="00AA34A4" w:rsidRDefault="00A850F6" w:rsidP="00A850F6">
            <w:pPr>
              <w:tabs>
                <w:tab w:val="left" w:pos="284"/>
              </w:tabs>
              <w:spacing w:line="300" w:lineRule="atLeast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AA34A4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6110" w:type="dxa"/>
            <w:gridSpan w:val="5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5638405A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b/>
                <w:sz w:val="20"/>
              </w:rPr>
            </w:pPr>
            <w:r w:rsidRPr="00AA34A4">
              <w:rPr>
                <w:rFonts w:ascii="Arial" w:hAnsi="Arial" w:cs="Arial"/>
                <w:b/>
                <w:sz w:val="20"/>
              </w:rPr>
              <w:t>Procedure used :  A  /  B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A34A4">
              <w:rPr>
                <w:rFonts w:ascii="Arial" w:hAnsi="Arial" w:cs="Arial"/>
                <w:b/>
                <w:sz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A34A4">
              <w:rPr>
                <w:rFonts w:ascii="Arial" w:hAnsi="Arial" w:cs="Arial"/>
                <w:b/>
                <w:sz w:val="20"/>
              </w:rPr>
              <w:t>C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A34A4">
              <w:rPr>
                <w:rFonts w:ascii="Arial" w:hAnsi="Arial" w:cs="Arial"/>
                <w:b/>
                <w:sz w:val="20"/>
              </w:rPr>
              <w:t xml:space="preserve"> **)</w:t>
            </w:r>
          </w:p>
        </w:tc>
      </w:tr>
      <w:tr w:rsidR="00A850F6" w:rsidRPr="00AA34A4" w14:paraId="54A3B6E1" w14:textId="77777777" w:rsidTr="00BA39E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742" w:type="dxa"/>
            <w:tcBorders>
              <w:left w:val="double" w:sz="4" w:space="0" w:color="auto"/>
            </w:tcBorders>
            <w:vAlign w:val="center"/>
          </w:tcPr>
          <w:p w14:paraId="57E3604A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 xml:space="preserve">- Flash Point </w:t>
            </w:r>
            <w:proofErr w:type="spellStart"/>
            <w:r w:rsidRPr="00AA34A4">
              <w:rPr>
                <w:rFonts w:ascii="Arial" w:hAnsi="Arial" w:cs="Arial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1432" w:type="dxa"/>
            <w:vAlign w:val="center"/>
          </w:tcPr>
          <w:p w14:paraId="48F1EDDE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134" w:type="dxa"/>
            <w:vAlign w:val="center"/>
          </w:tcPr>
          <w:p w14:paraId="043F4893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D93</w:t>
            </w:r>
          </w:p>
        </w:tc>
        <w:tc>
          <w:tcPr>
            <w:tcW w:w="993" w:type="dxa"/>
            <w:vAlign w:val="center"/>
          </w:tcPr>
          <w:p w14:paraId="0ACFEA99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567B616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56C16745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5A990506" w14:textId="77777777" w:rsidTr="00BA39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42" w:type="dxa"/>
            <w:tcBorders>
              <w:left w:val="double" w:sz="4" w:space="0" w:color="auto"/>
            </w:tcBorders>
            <w:vAlign w:val="center"/>
          </w:tcPr>
          <w:p w14:paraId="27ABB666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Kinematic Viscosity at 40°C</w:t>
            </w:r>
          </w:p>
        </w:tc>
        <w:tc>
          <w:tcPr>
            <w:tcW w:w="1432" w:type="dxa"/>
            <w:vAlign w:val="center"/>
          </w:tcPr>
          <w:p w14:paraId="018126AC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mm</w:t>
            </w:r>
            <w:r w:rsidRPr="00AA34A4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  <w:r w:rsidRPr="00AA34A4">
              <w:rPr>
                <w:rFonts w:ascii="Arial" w:hAnsi="Arial" w:cs="Arial"/>
                <w:sz w:val="20"/>
                <w:lang w:val="en-GB"/>
              </w:rPr>
              <w:t>/s</w:t>
            </w:r>
          </w:p>
        </w:tc>
        <w:tc>
          <w:tcPr>
            <w:tcW w:w="1134" w:type="dxa"/>
            <w:vAlign w:val="center"/>
          </w:tcPr>
          <w:p w14:paraId="52B55020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D445</w:t>
            </w:r>
          </w:p>
        </w:tc>
        <w:tc>
          <w:tcPr>
            <w:tcW w:w="993" w:type="dxa"/>
            <w:vAlign w:val="center"/>
          </w:tcPr>
          <w:p w14:paraId="10CFCBF2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0ECFCC92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54E7C5B8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1946303A" w14:textId="77777777" w:rsidTr="00BA39E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742" w:type="dxa"/>
            <w:tcBorders>
              <w:left w:val="double" w:sz="4" w:space="0" w:color="auto"/>
            </w:tcBorders>
            <w:vAlign w:val="center"/>
          </w:tcPr>
          <w:p w14:paraId="3B62A793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Kinematic Viscosity at 100°C</w:t>
            </w:r>
          </w:p>
        </w:tc>
        <w:tc>
          <w:tcPr>
            <w:tcW w:w="1432" w:type="dxa"/>
            <w:vAlign w:val="center"/>
          </w:tcPr>
          <w:p w14:paraId="52C3778F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mm</w:t>
            </w:r>
            <w:r w:rsidRPr="00AA34A4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  <w:r w:rsidRPr="00AA34A4">
              <w:rPr>
                <w:rFonts w:ascii="Arial" w:hAnsi="Arial" w:cs="Arial"/>
                <w:sz w:val="20"/>
                <w:lang w:val="en-GB"/>
              </w:rPr>
              <w:t>/s</w:t>
            </w:r>
          </w:p>
        </w:tc>
        <w:tc>
          <w:tcPr>
            <w:tcW w:w="1134" w:type="dxa"/>
            <w:vAlign w:val="center"/>
          </w:tcPr>
          <w:p w14:paraId="2FCE9BE4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D445</w:t>
            </w:r>
          </w:p>
        </w:tc>
        <w:tc>
          <w:tcPr>
            <w:tcW w:w="993" w:type="dxa"/>
            <w:vAlign w:val="center"/>
          </w:tcPr>
          <w:p w14:paraId="243F45BC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2A62F0D9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30BE8D79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22CE159D" w14:textId="77777777" w:rsidTr="00BA39E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742" w:type="dxa"/>
            <w:tcBorders>
              <w:left w:val="double" w:sz="4" w:space="0" w:color="auto"/>
            </w:tcBorders>
            <w:vAlign w:val="center"/>
          </w:tcPr>
          <w:p w14:paraId="34B4EFAC" w14:textId="77777777" w:rsidR="00A850F6" w:rsidRPr="00AA34A4" w:rsidRDefault="00A850F6" w:rsidP="00A850F6">
            <w:pPr>
              <w:tabs>
                <w:tab w:val="left" w:pos="284"/>
              </w:tabs>
              <w:spacing w:line="300" w:lineRule="atLeast"/>
              <w:rPr>
                <w:rFonts w:ascii="Arial" w:hAnsi="Arial" w:cs="Arial"/>
                <w:sz w:val="20"/>
              </w:rPr>
            </w:pPr>
            <w:r w:rsidRPr="00AA34A4">
              <w:rPr>
                <w:rFonts w:ascii="Arial" w:hAnsi="Arial" w:cs="Arial"/>
                <w:sz w:val="20"/>
              </w:rPr>
              <w:t>Viscosity Stabinger at 40°C</w:t>
            </w:r>
          </w:p>
        </w:tc>
        <w:tc>
          <w:tcPr>
            <w:tcW w:w="1432" w:type="dxa"/>
            <w:vAlign w:val="center"/>
          </w:tcPr>
          <w:p w14:paraId="1C5B61B8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  <w:r w:rsidRPr="00AA34A4">
              <w:rPr>
                <w:rFonts w:ascii="Arial" w:hAnsi="Arial" w:cs="Arial"/>
                <w:sz w:val="20"/>
              </w:rPr>
              <w:t>mm</w:t>
            </w:r>
            <w:r w:rsidRPr="00AA34A4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AA34A4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134" w:type="dxa"/>
            <w:vAlign w:val="center"/>
          </w:tcPr>
          <w:p w14:paraId="78C08736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  <w:r w:rsidRPr="00AA34A4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993" w:type="dxa"/>
            <w:vAlign w:val="center"/>
          </w:tcPr>
          <w:p w14:paraId="0D102BBD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406AB4B9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58A3E67C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09644CA9" w14:textId="77777777" w:rsidTr="00BA39E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742" w:type="dxa"/>
            <w:tcBorders>
              <w:left w:val="double" w:sz="4" w:space="0" w:color="auto"/>
            </w:tcBorders>
            <w:vAlign w:val="center"/>
          </w:tcPr>
          <w:p w14:paraId="571FF775" w14:textId="77777777" w:rsidR="00A850F6" w:rsidRPr="00AA34A4" w:rsidRDefault="00A850F6" w:rsidP="00A850F6">
            <w:pPr>
              <w:tabs>
                <w:tab w:val="left" w:pos="284"/>
              </w:tabs>
              <w:spacing w:line="300" w:lineRule="atLeast"/>
              <w:rPr>
                <w:rFonts w:ascii="Arial" w:hAnsi="Arial" w:cs="Arial"/>
                <w:sz w:val="20"/>
              </w:rPr>
            </w:pPr>
            <w:r w:rsidRPr="00AA34A4">
              <w:rPr>
                <w:rFonts w:ascii="Arial" w:hAnsi="Arial" w:cs="Arial"/>
                <w:sz w:val="20"/>
              </w:rPr>
              <w:t>Viscosity Stabinger at 100°C</w:t>
            </w:r>
          </w:p>
        </w:tc>
        <w:tc>
          <w:tcPr>
            <w:tcW w:w="1432" w:type="dxa"/>
            <w:vAlign w:val="center"/>
          </w:tcPr>
          <w:p w14:paraId="00653207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  <w:r w:rsidRPr="00AA34A4">
              <w:rPr>
                <w:rFonts w:ascii="Arial" w:hAnsi="Arial" w:cs="Arial"/>
                <w:sz w:val="20"/>
              </w:rPr>
              <w:t>mm</w:t>
            </w:r>
            <w:r w:rsidRPr="00AA34A4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AA34A4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134" w:type="dxa"/>
            <w:vAlign w:val="center"/>
          </w:tcPr>
          <w:p w14:paraId="453CE6F2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  <w:r w:rsidRPr="00AA34A4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993" w:type="dxa"/>
            <w:vAlign w:val="center"/>
          </w:tcPr>
          <w:p w14:paraId="4C74B8CB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34E214AB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603FC48D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4F6A9E20" w14:textId="77777777" w:rsidTr="00BA39E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742" w:type="dxa"/>
            <w:tcBorders>
              <w:left w:val="double" w:sz="4" w:space="0" w:color="auto"/>
            </w:tcBorders>
            <w:vAlign w:val="center"/>
          </w:tcPr>
          <w:p w14:paraId="67DDB766" w14:textId="77777777" w:rsidR="00A850F6" w:rsidRPr="00AA34A4" w:rsidRDefault="00A850F6" w:rsidP="00A850F6">
            <w:pPr>
              <w:tabs>
                <w:tab w:val="left" w:pos="284"/>
              </w:tabs>
              <w:spacing w:line="300" w:lineRule="atLeast"/>
              <w:rPr>
                <w:rFonts w:ascii="Arial" w:hAnsi="Arial" w:cs="Arial"/>
                <w:sz w:val="20"/>
              </w:rPr>
            </w:pPr>
            <w:r w:rsidRPr="00AA34A4">
              <w:rPr>
                <w:rFonts w:ascii="Arial" w:hAnsi="Arial" w:cs="Arial"/>
                <w:sz w:val="20"/>
              </w:rPr>
              <w:t>Sul</w:t>
            </w:r>
            <w:r>
              <w:rPr>
                <w:rFonts w:ascii="Arial" w:hAnsi="Arial" w:cs="Arial"/>
                <w:sz w:val="20"/>
              </w:rPr>
              <w:t>fur</w:t>
            </w:r>
          </w:p>
        </w:tc>
        <w:tc>
          <w:tcPr>
            <w:tcW w:w="1432" w:type="dxa"/>
            <w:vAlign w:val="center"/>
          </w:tcPr>
          <w:p w14:paraId="3FD1B340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  <w:r w:rsidRPr="00AA34A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6AD66701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  <w:r w:rsidRPr="00AA34A4">
              <w:rPr>
                <w:rFonts w:ascii="Arial" w:hAnsi="Arial" w:cs="Arial"/>
                <w:sz w:val="20"/>
              </w:rPr>
              <w:t>D4294</w:t>
            </w:r>
          </w:p>
        </w:tc>
        <w:tc>
          <w:tcPr>
            <w:tcW w:w="993" w:type="dxa"/>
            <w:vAlign w:val="center"/>
          </w:tcPr>
          <w:p w14:paraId="3E3A7984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4548302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1932DD90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3DEDA3A3" w14:textId="77777777" w:rsidTr="00BA39E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742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48411009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A34A4">
              <w:rPr>
                <w:rFonts w:ascii="Arial" w:hAnsi="Arial" w:cs="Arial"/>
                <w:b/>
                <w:sz w:val="20"/>
                <w:lang w:val="en-GB"/>
              </w:rPr>
              <w:t xml:space="preserve">Water </w:t>
            </w:r>
          </w:p>
        </w:tc>
        <w:tc>
          <w:tcPr>
            <w:tcW w:w="6110" w:type="dxa"/>
            <w:gridSpan w:val="5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0310FE04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b/>
                <w:sz w:val="20"/>
              </w:rPr>
              <w:t>Procedure of used :  A  /  B  /  C  **)</w:t>
            </w:r>
          </w:p>
        </w:tc>
      </w:tr>
      <w:tr w:rsidR="00A850F6" w:rsidRPr="00AA34A4" w14:paraId="090E8B23" w14:textId="77777777" w:rsidTr="00BA39E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742" w:type="dxa"/>
            <w:tcBorders>
              <w:left w:val="double" w:sz="4" w:space="0" w:color="auto"/>
            </w:tcBorders>
            <w:vAlign w:val="center"/>
          </w:tcPr>
          <w:p w14:paraId="60AB894B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 xml:space="preserve">Water </w:t>
            </w:r>
          </w:p>
        </w:tc>
        <w:tc>
          <w:tcPr>
            <w:tcW w:w="1432" w:type="dxa"/>
            <w:vAlign w:val="center"/>
          </w:tcPr>
          <w:p w14:paraId="2FBEF45D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4BB15FC3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D6304</w:t>
            </w:r>
          </w:p>
        </w:tc>
        <w:tc>
          <w:tcPr>
            <w:tcW w:w="993" w:type="dxa"/>
            <w:vAlign w:val="center"/>
          </w:tcPr>
          <w:p w14:paraId="6EB39CB8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B9039B9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67036A36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</w:p>
        </w:tc>
      </w:tr>
      <w:tr w:rsidR="00A850F6" w:rsidRPr="00AA34A4" w14:paraId="29A04A30" w14:textId="77777777" w:rsidTr="00BA39E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85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DFC7850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A34A4">
              <w:rPr>
                <w:rFonts w:ascii="Arial" w:hAnsi="Arial" w:cs="Arial"/>
                <w:b/>
                <w:sz w:val="20"/>
                <w:lang w:val="en-GB"/>
              </w:rPr>
              <w:t>Level of Contamination Measurement</w:t>
            </w:r>
          </w:p>
        </w:tc>
      </w:tr>
      <w:tr w:rsidR="00A850F6" w:rsidRPr="00AA34A4" w14:paraId="0CD1930A" w14:textId="77777777" w:rsidTr="00BA39E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742" w:type="dxa"/>
            <w:tcBorders>
              <w:left w:val="double" w:sz="4" w:space="0" w:color="auto"/>
            </w:tcBorders>
            <w:vAlign w:val="center"/>
          </w:tcPr>
          <w:p w14:paraId="054AE4F7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  <w:r w:rsidRPr="00AA34A4">
              <w:rPr>
                <w:rFonts w:ascii="Arial" w:hAnsi="Arial" w:cs="Arial"/>
                <w:sz w:val="20"/>
              </w:rPr>
              <w:t>particle size ≥ 4 μm (c)</w:t>
            </w:r>
          </w:p>
        </w:tc>
        <w:tc>
          <w:tcPr>
            <w:tcW w:w="1432" w:type="dxa"/>
            <w:vAlign w:val="center"/>
          </w:tcPr>
          <w:p w14:paraId="253E7CD2" w14:textId="77777777" w:rsidR="00A850F6" w:rsidRPr="00062F07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062F07">
              <w:rPr>
                <w:rFonts w:ascii="Arial" w:hAnsi="Arial" w:cs="Arial"/>
                <w:sz w:val="20"/>
                <w:lang w:val="en-GB"/>
              </w:rPr>
              <w:t>counts/mL</w:t>
            </w:r>
          </w:p>
        </w:tc>
        <w:tc>
          <w:tcPr>
            <w:tcW w:w="1134" w:type="dxa"/>
            <w:vAlign w:val="center"/>
          </w:tcPr>
          <w:p w14:paraId="69475AC1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993" w:type="dxa"/>
            <w:vAlign w:val="center"/>
          </w:tcPr>
          <w:p w14:paraId="71718F7A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9A34B5" w14:textId="77777777" w:rsidR="00A850F6" w:rsidRPr="00062F07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32E4C11F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721F33FE" w14:textId="77777777" w:rsidTr="00BA39E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742" w:type="dxa"/>
            <w:tcBorders>
              <w:left w:val="double" w:sz="4" w:space="0" w:color="auto"/>
            </w:tcBorders>
            <w:vAlign w:val="center"/>
          </w:tcPr>
          <w:p w14:paraId="5F0292C4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  <w:r w:rsidRPr="00AA34A4">
              <w:rPr>
                <w:rFonts w:ascii="Arial" w:hAnsi="Arial" w:cs="Arial"/>
                <w:sz w:val="20"/>
              </w:rPr>
              <w:t>particle size ≥ 6 μm (c)</w:t>
            </w:r>
          </w:p>
        </w:tc>
        <w:tc>
          <w:tcPr>
            <w:tcW w:w="1432" w:type="dxa"/>
            <w:vAlign w:val="center"/>
          </w:tcPr>
          <w:p w14:paraId="00C54286" w14:textId="77777777" w:rsidR="00A850F6" w:rsidRPr="00062F07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062F07">
              <w:rPr>
                <w:rFonts w:ascii="Arial" w:hAnsi="Arial" w:cs="Arial"/>
                <w:sz w:val="20"/>
                <w:lang w:val="en-GB"/>
              </w:rPr>
              <w:t>counts/mL</w:t>
            </w:r>
          </w:p>
        </w:tc>
        <w:tc>
          <w:tcPr>
            <w:tcW w:w="1134" w:type="dxa"/>
            <w:vAlign w:val="center"/>
          </w:tcPr>
          <w:p w14:paraId="2A95AF93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993" w:type="dxa"/>
            <w:vAlign w:val="center"/>
          </w:tcPr>
          <w:p w14:paraId="4B7D6A47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62FCE6" w14:textId="77777777" w:rsidR="00A850F6" w:rsidRPr="00062F07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618CD048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3ED7A823" w14:textId="77777777" w:rsidTr="00BA39E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742" w:type="dxa"/>
            <w:tcBorders>
              <w:left w:val="double" w:sz="4" w:space="0" w:color="auto"/>
            </w:tcBorders>
            <w:vAlign w:val="center"/>
          </w:tcPr>
          <w:p w14:paraId="321A8F4F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  <w:r w:rsidRPr="00AA34A4">
              <w:rPr>
                <w:rFonts w:ascii="Arial" w:hAnsi="Arial" w:cs="Arial"/>
                <w:sz w:val="20"/>
              </w:rPr>
              <w:t>particle size ≥ 14 μm (c)</w:t>
            </w:r>
          </w:p>
        </w:tc>
        <w:tc>
          <w:tcPr>
            <w:tcW w:w="1432" w:type="dxa"/>
            <w:vAlign w:val="center"/>
          </w:tcPr>
          <w:p w14:paraId="3FF8A33D" w14:textId="77777777" w:rsidR="00A850F6" w:rsidRPr="00062F07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062F07">
              <w:rPr>
                <w:rFonts w:ascii="Arial" w:hAnsi="Arial" w:cs="Arial"/>
                <w:sz w:val="20"/>
                <w:lang w:val="en-GB"/>
              </w:rPr>
              <w:t>counts/mL</w:t>
            </w:r>
          </w:p>
        </w:tc>
        <w:tc>
          <w:tcPr>
            <w:tcW w:w="1134" w:type="dxa"/>
            <w:vAlign w:val="center"/>
          </w:tcPr>
          <w:p w14:paraId="409B3752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993" w:type="dxa"/>
            <w:vAlign w:val="center"/>
          </w:tcPr>
          <w:p w14:paraId="1DA62EAA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58FC7D" w14:textId="77777777" w:rsidR="00A850F6" w:rsidRPr="00062F07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6FDAFAE2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069439C7" w14:textId="77777777" w:rsidTr="00BA39E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852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25A2040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b/>
                <w:sz w:val="20"/>
                <w:lang w:val="en-GB"/>
              </w:rPr>
            </w:pPr>
            <w:r w:rsidRPr="00AA34A4">
              <w:rPr>
                <w:rFonts w:ascii="Arial" w:hAnsi="Arial" w:cs="Arial"/>
                <w:b/>
                <w:sz w:val="20"/>
                <w:lang w:val="en-GB"/>
              </w:rPr>
              <w:t>Level of Contamination acc. to ISO4406 scale</w:t>
            </w:r>
          </w:p>
        </w:tc>
      </w:tr>
      <w:tr w:rsidR="00A850F6" w:rsidRPr="00AA34A4" w14:paraId="0CD8B588" w14:textId="77777777" w:rsidTr="00BA39E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742" w:type="dxa"/>
            <w:tcBorders>
              <w:left w:val="double" w:sz="4" w:space="0" w:color="auto"/>
            </w:tcBorders>
            <w:vAlign w:val="center"/>
          </w:tcPr>
          <w:p w14:paraId="7F794AF3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  <w:r w:rsidRPr="00AA34A4">
              <w:rPr>
                <w:rFonts w:ascii="Arial" w:hAnsi="Arial" w:cs="Arial"/>
                <w:sz w:val="20"/>
              </w:rPr>
              <w:t>particle size ≥ 4 μm (c)</w:t>
            </w:r>
          </w:p>
        </w:tc>
        <w:tc>
          <w:tcPr>
            <w:tcW w:w="1432" w:type="dxa"/>
            <w:vAlign w:val="center"/>
          </w:tcPr>
          <w:p w14:paraId="6B3D4D4D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  <w:r w:rsidRPr="00AA34A4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134" w:type="dxa"/>
            <w:vAlign w:val="center"/>
          </w:tcPr>
          <w:p w14:paraId="29CB7B16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993" w:type="dxa"/>
            <w:vAlign w:val="center"/>
          </w:tcPr>
          <w:p w14:paraId="7E3DB50F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2057F7E3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69CD879E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3D787665" w14:textId="77777777" w:rsidTr="00BA39E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742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70B8E2EB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  <w:r w:rsidRPr="00AA34A4">
              <w:rPr>
                <w:rFonts w:ascii="Arial" w:hAnsi="Arial" w:cs="Arial"/>
                <w:sz w:val="20"/>
              </w:rPr>
              <w:t>particle size ≥ 6 μm (c)</w:t>
            </w:r>
          </w:p>
        </w:tc>
        <w:tc>
          <w:tcPr>
            <w:tcW w:w="1432" w:type="dxa"/>
            <w:tcBorders>
              <w:bottom w:val="single" w:sz="6" w:space="0" w:color="auto"/>
            </w:tcBorders>
            <w:vAlign w:val="center"/>
          </w:tcPr>
          <w:p w14:paraId="7FE63A44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  <w:r w:rsidRPr="00AA34A4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E564E4C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10067C60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3DE1C48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5AEFD2D7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850F6" w:rsidRPr="00AA34A4" w14:paraId="44CCD843" w14:textId="77777777" w:rsidTr="00BA39E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74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162D6EF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  <w:r w:rsidRPr="00AA34A4">
              <w:rPr>
                <w:rFonts w:ascii="Arial" w:hAnsi="Arial" w:cs="Arial"/>
                <w:sz w:val="20"/>
              </w:rPr>
              <w:t>particle size ≥ 14 μm (c)</w:t>
            </w:r>
          </w:p>
        </w:tc>
        <w:tc>
          <w:tcPr>
            <w:tcW w:w="143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7DC6B49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</w:rPr>
            </w:pPr>
            <w:r w:rsidRPr="00AA34A4">
              <w:rPr>
                <w:rFonts w:ascii="Arial" w:hAnsi="Arial" w:cs="Arial"/>
                <w:sz w:val="20"/>
              </w:rPr>
              <w:t>scale number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E0CAEE7" w14:textId="77777777" w:rsidR="00A850F6" w:rsidRPr="00AA34A4" w:rsidRDefault="00A850F6" w:rsidP="00A850F6">
            <w:pPr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  <w:r w:rsidRPr="00AA34A4">
              <w:rPr>
                <w:rFonts w:ascii="Arial" w:hAnsi="Arial" w:cs="Arial"/>
                <w:sz w:val="20"/>
                <w:lang w:val="en-GB"/>
              </w:rPr>
              <w:t>D7647</w:t>
            </w: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79EB687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ECD0E04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F9967" w14:textId="77777777" w:rsidR="00A850F6" w:rsidRPr="00AA34A4" w:rsidRDefault="00A850F6" w:rsidP="00A850F6">
            <w:pPr>
              <w:widowControl w:val="0"/>
              <w:spacing w:line="300" w:lineRule="atLeast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2A344ED3" w14:textId="77777777" w:rsidR="007763E2" w:rsidRDefault="007763E2" w:rsidP="00A850F6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12B16F6" w14:textId="77777777" w:rsidR="006705D1" w:rsidRDefault="006705D1" w:rsidP="00A850F6">
      <w:pPr>
        <w:rPr>
          <w:rFonts w:ascii="Arial" w:hAnsi="Arial" w:cs="Arial"/>
          <w:b/>
          <w:bCs/>
          <w:sz w:val="22"/>
          <w:szCs w:val="22"/>
        </w:rPr>
      </w:pPr>
    </w:p>
    <w:p w14:paraId="020200D7" w14:textId="61749954" w:rsidR="00A850F6" w:rsidRDefault="00A850F6" w:rsidP="00A850F6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46A06FD" w14:textId="21E6F6BF" w:rsidR="00D61485" w:rsidRPr="00A850F6" w:rsidRDefault="00886F77" w:rsidP="00373310">
      <w:pPr>
        <w:rPr>
          <w:lang w:val="en-US"/>
        </w:rPr>
      </w:pPr>
      <w:r w:rsidRPr="00E84108">
        <w:rPr>
          <w:lang w:val="en-US"/>
        </w:rPr>
        <w:br w:type="page"/>
      </w: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Acid Number (ASTM D664):</w:t>
      </w:r>
    </w:p>
    <w:p w14:paraId="0A24489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D005FC1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026645BC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288DEFE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68382F27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E75E6A6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1C1E555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52BC6E5A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0217B004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61C828D9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6D3EACB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(pH 10)</w:t>
      </w:r>
    </w:p>
    <w:p w14:paraId="1AE3560D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(pH 11)</w:t>
      </w:r>
    </w:p>
    <w:p w14:paraId="1E68DE35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3821548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6DA00C1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 w:rsidR="007763E2" w:rsidRPr="00216BC3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7763E2" w:rsidRPr="00216BC3"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745B9000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13882468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2125E0">
      <w:rPr>
        <w:rFonts w:ascii="Arial" w:hAnsi="Arial" w:cs="Arial"/>
      </w:rPr>
      <w:t>Hydraulic Oil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2125E0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20</w:t>
    </w:r>
    <w:r w:rsidRPr="00E84108">
      <w:rPr>
        <w:rFonts w:ascii="Arial" w:hAnsi="Arial" w:cs="Arial"/>
      </w:rPr>
      <w:t>L0</w:t>
    </w:r>
    <w:r w:rsidR="002125E0">
      <w:rPr>
        <w:rFonts w:ascii="Arial" w:hAnsi="Arial" w:cs="Arial"/>
      </w:rPr>
      <w:t>9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BA5D89C" w:rsidR="00F1287D" w:rsidRDefault="00C37331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F9C8E9F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2125E0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2125E0">
      <w:rPr>
        <w:rFonts w:ascii="Arial" w:hAnsi="Arial" w:cs="Arial"/>
        <w:b/>
        <w:sz w:val="22"/>
        <w:szCs w:val="22"/>
      </w:rPr>
      <w:t>07</w:t>
    </w:r>
    <w:r>
      <w:rPr>
        <w:rFonts w:ascii="Arial" w:hAnsi="Arial" w:cs="Arial"/>
        <w:b/>
        <w:sz w:val="22"/>
        <w:szCs w:val="22"/>
      </w:rPr>
      <w:t xml:space="preserve"> – </w:t>
    </w:r>
    <w:r w:rsidR="002125E0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2125E0">
      <w:rPr>
        <w:rFonts w:ascii="Arial" w:hAnsi="Arial" w:cs="Arial"/>
        <w:b/>
        <w:sz w:val="22"/>
        <w:szCs w:val="22"/>
      </w:rPr>
      <w:t>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20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25E0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05D1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850F6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37331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62F9F-596A-461B-99F4-30335CD8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1594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3</cp:revision>
  <cp:lastPrinted>2017-05-15T12:42:00Z</cp:lastPrinted>
  <dcterms:created xsi:type="dcterms:W3CDTF">2020-09-29T07:19:00Z</dcterms:created>
  <dcterms:modified xsi:type="dcterms:W3CDTF">2020-09-29T07:48:00Z</dcterms:modified>
</cp:coreProperties>
</file>